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bl>
      <w:tblPr>
        <w:tblStyle w:val="Table1"/>
        <w:tblW w:w="10585.000000000002" w:type="dxa"/>
        <w:jc w:val="center"/>
        <w:tblLayout w:type="fixed"/>
        <w:tblLook w:val="0000"/>
      </w:tblPr>
      <w:tblGrid>
        <w:gridCol w:w="1968"/>
        <w:gridCol w:w="2534"/>
        <w:gridCol w:w="90"/>
        <w:gridCol w:w="911"/>
        <w:gridCol w:w="1012"/>
        <w:gridCol w:w="1024"/>
        <w:gridCol w:w="1262"/>
        <w:gridCol w:w="1784"/>
        <w:tblGridChange w:id="0">
          <w:tblGrid>
            <w:gridCol w:w="1968"/>
            <w:gridCol w:w="2534"/>
            <w:gridCol w:w="90"/>
            <w:gridCol w:w="911"/>
            <w:gridCol w:w="1012"/>
            <w:gridCol w:w="1024"/>
            <w:gridCol w:w="1262"/>
            <w:gridCol w:w="1784"/>
          </w:tblGrid>
        </w:tblGridChange>
      </w:tblGrid>
      <w:tr>
        <w:trPr>
          <w:cantSplit w:val="0"/>
          <w:trHeight w:val="395" w:hRule="atLeast"/>
          <w:tblHeader w:val="0"/>
        </w:trPr>
        <w:tc>
          <w:tcPr>
            <w:gridSpan w:val="8"/>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rPr>
                <w:color w:val="000000"/>
                <w:sz w:val="28"/>
                <w:szCs w:val="28"/>
              </w:rPr>
            </w:pPr>
            <w:r w:rsidDel="00000000" w:rsidR="00000000" w:rsidRPr="00000000">
              <w:rPr>
                <w:b w:val="1"/>
                <w:bCs w:val="1"/>
                <w:color w:val="000000"/>
                <w:sz w:val="28"/>
                <w:szCs w:val="28"/>
                <w:rtl w:val="0"/>
              </w:rPr>
              <w:t xml:space="preserve">LOA TAOTLUS  TEE KASUTAMISEKS AVALIKU ÜRITUSE KORRALDAMISEKS</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b w:val="1"/>
                <w:bCs w:val="1"/>
                <w:color w:val="000000"/>
                <w:sz w:val="22"/>
                <w:szCs w:val="22"/>
                <w:rtl w:val="0"/>
              </w:rPr>
              <w:t xml:space="preserve"> Loa taotleja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Taotleja nimi/nimetus</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w:t>
            </w:r>
            <w:r w:rsidDel="00000000" w:rsidR="00000000" w:rsidRPr="00000000">
              <w:rPr>
                <w:sz w:val="22"/>
                <w:szCs w:val="22"/>
                <w:rtl w:val="0"/>
              </w:rPr>
              <w:t xml:space="preserve">MTÜ Triatloniakadeemia</w:t>
            </w: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Registri- või isikukood</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w:t>
            </w:r>
            <w:r w:rsidDel="00000000" w:rsidR="00000000" w:rsidRPr="00000000">
              <w:rPr>
                <w:sz w:val="22"/>
                <w:szCs w:val="22"/>
                <w:rtl w:val="0"/>
              </w:rPr>
              <w:t xml:space="preserve">80604924</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Asukoht/elukoht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w:t>
            </w:r>
            <w:r w:rsidDel="00000000" w:rsidR="00000000" w:rsidRPr="00000000">
              <w:rPr>
                <w:sz w:val="22"/>
                <w:szCs w:val="22"/>
                <w:rtl w:val="0"/>
              </w:rPr>
              <w:t xml:space="preserve">Ropka tee 19 Tartu linn, Tartu linn Tartu maakond 50104</w:t>
            </w: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Telefon;  e-post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w:t>
            </w:r>
            <w:r w:rsidDel="00000000" w:rsidR="00000000" w:rsidRPr="00000000">
              <w:rPr>
                <w:sz w:val="22"/>
                <w:szCs w:val="22"/>
                <w:rtl w:val="0"/>
              </w:rPr>
              <w:t xml:space="preserve">+372 5594 7578 elis@triatloniakadeemia.ee</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rtl w:val="0"/>
              </w:rPr>
            </w:r>
          </w:p>
        </w:tc>
      </w:tr>
      <w:tr>
        <w:trPr>
          <w:cantSplit w:val="0"/>
          <w:trHeight w:val="170" w:hRule="atLeast"/>
          <w:tblHeader w:val="0"/>
        </w:trPr>
        <w:tc>
          <w:tcPr>
            <w:tcBorders>
              <w:top w:color="000000" w:space="0" w:sz="0" w:val="nil"/>
              <w:left w:color="000000" w:space="0" w:sz="4" w:val="single"/>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 </w:t>
            </w:r>
            <w:r w:rsidDel="00000000" w:rsidR="00000000" w:rsidRPr="00000000">
              <w:rPr>
                <w:b w:val="1"/>
                <w:bCs w:val="1"/>
                <w:color w:val="000000"/>
                <w:rtl w:val="0"/>
              </w:rPr>
              <w:t xml:space="preserve">Liikluskorralduse eest vastutaja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 </w:t>
            </w:r>
            <w:r w:rsidDel="00000000" w:rsidR="00000000" w:rsidRPr="00000000">
              <w:rPr>
                <w:color w:val="000000"/>
                <w:rtl w:val="0"/>
              </w:rPr>
              <w:t xml:space="preserve">Ees- ja perekonnanimi</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Ragnar Karu</w:t>
            </w:r>
          </w:p>
        </w:tc>
      </w:tr>
      <w:tr>
        <w:trPr>
          <w:cantSplit w:val="0"/>
          <w:trHeight w:val="283"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 Telefon; e-post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+3725515654      ragnar.karu@gmail.com</w:t>
            </w:r>
          </w:p>
        </w:tc>
      </w:tr>
      <w:tr>
        <w:trPr>
          <w:cantSplit w:val="0"/>
          <w:trHeight w:val="165"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Avaliku ürituse asukoht, </w:t>
            </w:r>
            <w:r w:rsidDel="00000000" w:rsidR="00000000" w:rsidRPr="00000000">
              <w:rPr>
                <w:color w:val="000000"/>
                <w:rtl w:val="0"/>
              </w:rPr>
              <w:t xml:space="preserve">tee nr, tee nimi, kohanimed, km </w:t>
            </w:r>
          </w:p>
        </w:tc>
      </w:tr>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5A">
            <w:pPr>
              <w:ind w:left="0" w:hanging="2"/>
              <w:rPr/>
            </w:pPr>
            <w:r w:rsidDel="00000000" w:rsidR="00000000" w:rsidRPr="00000000">
              <w:rPr>
                <w:b w:val="1"/>
                <w:bCs w:val="1"/>
                <w:rtl w:val="0"/>
              </w:rPr>
              <w:t xml:space="preserve">Otepää triatlon toimub  26.07.2026</w:t>
            </w:r>
            <w:r w:rsidDel="00000000" w:rsidR="00000000" w:rsidRPr="00000000">
              <w:rPr>
                <w:rtl w:val="0"/>
              </w:rPr>
              <w:t xml:space="preserve"> Otepää aedlinnas ja selle ümbruses.</w:t>
            </w:r>
          </w:p>
          <w:p w:rsidR="00000000" w:rsidDel="00000000" w:rsidP="00000000" w:rsidRDefault="00000000" w:rsidRPr="00000000" w14:paraId="0000005B">
            <w:pPr>
              <w:ind w:left="0" w:hanging="2"/>
              <w:rPr/>
            </w:pPr>
            <w:r w:rsidDel="00000000" w:rsidR="00000000" w:rsidRPr="00000000">
              <w:rPr>
                <w:rtl w:val="0"/>
              </w:rPr>
            </w:r>
          </w:p>
          <w:p w:rsidR="00000000" w:rsidDel="00000000" w:rsidP="00000000" w:rsidRDefault="00000000" w:rsidRPr="00000000" w14:paraId="0000005C">
            <w:pPr>
              <w:ind w:left="0" w:hanging="2"/>
              <w:rPr>
                <w:b w:val="1"/>
                <w:bCs w:val="1"/>
              </w:rPr>
            </w:pPr>
            <w:r w:rsidDel="00000000" w:rsidR="00000000" w:rsidRPr="00000000">
              <w:rPr>
                <w:b w:val="1"/>
                <w:bCs w:val="1"/>
                <w:rtl w:val="0"/>
              </w:rPr>
              <w:t xml:space="preserve">Otepää triatloni ajal on liiklus piiratud järgmiselt: </w:t>
            </w:r>
          </w:p>
          <w:p w:rsidR="00000000" w:rsidDel="00000000" w:rsidP="00000000" w:rsidRDefault="00000000" w:rsidRPr="00000000" w14:paraId="0000005D">
            <w:pPr>
              <w:ind w:left="0" w:hanging="2"/>
              <w:rPr/>
            </w:pPr>
            <w:r w:rsidDel="00000000" w:rsidR="00000000" w:rsidRPr="00000000">
              <w:rPr>
                <w:rtl w:val="0"/>
              </w:rPr>
            </w:r>
          </w:p>
          <w:p w:rsidR="00000000" w:rsidDel="00000000" w:rsidP="00000000" w:rsidRDefault="00000000" w:rsidRPr="00000000" w14:paraId="0000005E">
            <w:pPr>
              <w:ind w:left="0" w:hanging="2"/>
              <w:rPr/>
            </w:pPr>
            <w:r w:rsidDel="00000000" w:rsidR="00000000" w:rsidRPr="00000000">
              <w:rPr>
                <w:u w:val="single"/>
                <w:rtl w:val="0"/>
              </w:rPr>
              <w:t xml:space="preserve">Rattarada kulgeb järgmiselt:</w:t>
            </w:r>
            <w:r w:rsidDel="00000000" w:rsidR="00000000" w:rsidRPr="00000000">
              <w:rPr>
                <w:rtl w:val="0"/>
              </w:rPr>
              <w:t xml:space="preserve"> Otepää Aedlinna tänavatel: Kesk tn, Tamme pst. Pühajärve tee (Otepää-Kääriku-Kurevere) suunaga Pühajärve suunas (tee nr 195). Tee nr 195 ja nr 180 (Otepää-Nüpli-Sihva) ristumisel pööratakse Restu-Sihva teele, sõidetakse kuni Märdi bussipeatuseni, kus tehakse tagasipööre. Teede nr 180 ja 195 ristumisel keeratakse samuti tagasi Aedlinna suunas. Teede nr 195 ja 160 ristumisel (Otepää-Nüpli-Sihva tee) pööratakse teele nr 160 ning sõidetakse edasi Otepää-Nüpli-Sihva teel. Teede nr 160 ja nr 161 (Poslavitsa-Pühajärve) ristumisel pööratakse Poslovitsa-Pühajärve teele, mida mööda liigutakse tagasi Otepää Aedlinna. Mööda Tamme pst tänavat liigutakse kas teisele ringile samale trassile või mööda Vahtra tn tagasi võistluskeskusesse. </w:t>
            </w:r>
          </w:p>
          <w:p w:rsidR="00000000" w:rsidDel="00000000" w:rsidP="00000000" w:rsidRDefault="00000000" w:rsidRPr="00000000" w14:paraId="0000005F">
            <w:pPr>
              <w:ind w:left="0" w:hanging="2"/>
              <w:rPr/>
            </w:pPr>
            <w:r w:rsidDel="00000000" w:rsidR="00000000" w:rsidRPr="00000000">
              <w:rPr>
                <w:rtl w:val="0"/>
              </w:rPr>
              <w:t xml:space="preserve"> </w:t>
            </w:r>
          </w:p>
          <w:p w:rsidR="00000000" w:rsidDel="00000000" w:rsidP="00000000" w:rsidRDefault="00000000" w:rsidRPr="00000000" w14:paraId="00000060">
            <w:pPr>
              <w:ind w:left="0" w:hanging="2"/>
              <w:rPr/>
            </w:pPr>
            <w:r w:rsidDel="00000000" w:rsidR="00000000" w:rsidRPr="00000000">
              <w:rPr>
                <w:u w:val="single"/>
                <w:rtl w:val="0"/>
              </w:rPr>
              <w:t xml:space="preserve">Jooksurada kulgeb järgmiselt:</w:t>
            </w:r>
            <w:r w:rsidDel="00000000" w:rsidR="00000000" w:rsidRPr="00000000">
              <w:rPr>
                <w:rtl w:val="0"/>
              </w:rPr>
              <w:t xml:space="preserve"> Aedlinna staadionilt suundub jooksurada Ranna teele mööda pargiteed Pühajärve äärest kuniks spordiväljakute juures tehakse tagasipööre. Edasi suundutakse mööda Ranna teed, Kadaka tn, Vahtra tn, Tennisevälja tn.  </w:t>
            </w:r>
          </w:p>
          <w:p w:rsidR="00000000" w:rsidDel="00000000" w:rsidP="00000000" w:rsidRDefault="00000000" w:rsidRPr="00000000" w14:paraId="00000061">
            <w:pPr>
              <w:ind w:left="0" w:hanging="2"/>
              <w:rPr/>
            </w:pPr>
            <w:r w:rsidDel="00000000" w:rsidR="00000000" w:rsidRPr="00000000">
              <w:rPr>
                <w:rtl w:val="0"/>
              </w:rPr>
            </w:r>
          </w:p>
          <w:p w:rsidR="00000000" w:rsidDel="00000000" w:rsidP="00000000" w:rsidRDefault="00000000" w:rsidRPr="00000000" w14:paraId="00000062">
            <w:pPr>
              <w:ind w:left="0" w:hanging="2"/>
              <w:rPr/>
            </w:pPr>
            <w:r w:rsidDel="00000000" w:rsidR="00000000" w:rsidRPr="00000000">
              <w:rPr>
                <w:rtl w:val="0"/>
              </w:rPr>
              <w:t xml:space="preserve">Täpsemad kellaajad, millal liiklus antud teedel on suletud leiate järgmisest punktis.</w:t>
            </w:r>
          </w:p>
        </w:tc>
      </w:tr>
      <w:tr>
        <w:trPr>
          <w:cantSplit w:val="0"/>
          <w:trHeight w:val="146" w:hRule="atLeast"/>
          <w:tblHeader w:val="0"/>
        </w:trPr>
        <w:tc>
          <w:tcPr>
            <w:tcBorders>
              <w:top w:color="000000" w:space="0" w:sz="0" w:val="nil"/>
              <w:left w:color="000000" w:space="0" w:sz="4" w:val="single"/>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tc>
      </w:tr>
      <w:tr>
        <w:trPr>
          <w:cantSplit w:val="0"/>
          <w:trHeight w:val="158"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sz w:val="22"/>
                <w:szCs w:val="22"/>
                <w:rtl w:val="0"/>
              </w:rPr>
              <w:t xml:space="preserve"> 2</w:t>
            </w:r>
            <w:r w:rsidDel="00000000" w:rsidR="00000000" w:rsidRPr="00000000">
              <w:rPr>
                <w:b w:val="1"/>
                <w:bCs w:val="1"/>
                <w:color w:val="000000"/>
                <w:rtl w:val="0"/>
              </w:rPr>
              <w:t xml:space="preserve">.  Selgitus kavandatava tegevuse kohta, läbiviimise aeg</w:t>
            </w:r>
            <w:r w:rsidDel="00000000" w:rsidR="00000000" w:rsidRPr="00000000">
              <w:rPr>
                <w:rtl w:val="0"/>
              </w:rPr>
            </w:r>
          </w:p>
        </w:tc>
      </w:tr>
      <w:tr>
        <w:trPr>
          <w:cantSplit w:val="0"/>
          <w:trHeight w:val="280"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7A">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 </w:t>
            </w:r>
          </w:p>
          <w:p w:rsidR="00000000" w:rsidDel="00000000" w:rsidP="00000000" w:rsidRDefault="00000000" w:rsidRPr="00000000" w14:paraId="0000007B">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Otepää triatlon toimub </w:t>
            </w:r>
            <w:r w:rsidDel="00000000" w:rsidR="00000000" w:rsidRPr="00000000">
              <w:rPr>
                <w:sz w:val="22"/>
                <w:szCs w:val="22"/>
                <w:rtl w:val="0"/>
              </w:rPr>
              <w:t xml:space="preserve">26.07.2026</w:t>
            </w:r>
            <w:r w:rsidDel="00000000" w:rsidR="00000000" w:rsidRPr="00000000">
              <w:rPr>
                <w:color w:val="000000"/>
                <w:sz w:val="22"/>
                <w:szCs w:val="22"/>
                <w:rtl w:val="0"/>
              </w:rPr>
              <w:t xml:space="preserve"> Otepää aedlinnas ja Pühajärve ümbruses. Ettevalmistustöödega alustatakse 2</w:t>
            </w:r>
            <w:r w:rsidDel="00000000" w:rsidR="00000000" w:rsidRPr="00000000">
              <w:rPr>
                <w:sz w:val="22"/>
                <w:szCs w:val="22"/>
                <w:rtl w:val="0"/>
              </w:rPr>
              <w:t xml:space="preserve">5</w:t>
            </w:r>
            <w:r w:rsidDel="00000000" w:rsidR="00000000" w:rsidRPr="00000000">
              <w:rPr>
                <w:color w:val="000000"/>
                <w:sz w:val="22"/>
                <w:szCs w:val="22"/>
                <w:rtl w:val="0"/>
              </w:rPr>
              <w:t xml:space="preserve">.07.202</w:t>
            </w:r>
            <w:r w:rsidDel="00000000" w:rsidR="00000000" w:rsidRPr="00000000">
              <w:rPr>
                <w:sz w:val="22"/>
                <w:szCs w:val="22"/>
                <w:rtl w:val="0"/>
              </w:rPr>
              <w:t xml:space="preserve">6</w:t>
            </w:r>
            <w:r w:rsidDel="00000000" w:rsidR="00000000" w:rsidRPr="00000000">
              <w:rPr>
                <w:rtl w:val="0"/>
              </w:rPr>
            </w:r>
          </w:p>
          <w:p w:rsidR="00000000" w:rsidDel="00000000" w:rsidP="00000000" w:rsidRDefault="00000000" w:rsidRPr="00000000" w14:paraId="0000007C">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2</w:t>
            </w:r>
            <w:r w:rsidDel="00000000" w:rsidR="00000000" w:rsidRPr="00000000">
              <w:rPr>
                <w:sz w:val="22"/>
                <w:szCs w:val="22"/>
                <w:rtl w:val="0"/>
              </w:rPr>
              <w:t xml:space="preserve">6</w:t>
            </w:r>
            <w:r w:rsidDel="00000000" w:rsidR="00000000" w:rsidRPr="00000000">
              <w:rPr>
                <w:color w:val="000000"/>
                <w:sz w:val="22"/>
                <w:szCs w:val="22"/>
                <w:rtl w:val="0"/>
              </w:rPr>
              <w:t xml:space="preserve">.07.202</w:t>
            </w:r>
            <w:r w:rsidDel="00000000" w:rsidR="00000000" w:rsidRPr="00000000">
              <w:rPr>
                <w:sz w:val="22"/>
                <w:szCs w:val="22"/>
                <w:rtl w:val="0"/>
              </w:rPr>
              <w:t xml:space="preserve">6</w:t>
            </w:r>
            <w:r w:rsidDel="00000000" w:rsidR="00000000" w:rsidRPr="00000000">
              <w:rPr>
                <w:color w:val="000000"/>
                <w:sz w:val="22"/>
                <w:szCs w:val="22"/>
                <w:rtl w:val="0"/>
              </w:rPr>
              <w:t xml:space="preserve"> on planeeritud </w:t>
            </w:r>
            <w:r w:rsidDel="00000000" w:rsidR="00000000" w:rsidRPr="00000000">
              <w:rPr>
                <w:sz w:val="22"/>
                <w:szCs w:val="22"/>
                <w:rtl w:val="0"/>
              </w:rPr>
              <w:t xml:space="preserve">4</w:t>
            </w:r>
            <w:r w:rsidDel="00000000" w:rsidR="00000000" w:rsidRPr="00000000">
              <w:rPr>
                <w:color w:val="000000"/>
                <w:sz w:val="22"/>
                <w:szCs w:val="22"/>
                <w:rtl w:val="0"/>
              </w:rPr>
              <w:t xml:space="preserve"> starti </w:t>
            </w:r>
            <w:r w:rsidDel="00000000" w:rsidR="00000000" w:rsidRPr="00000000">
              <w:rPr>
                <w:sz w:val="22"/>
                <w:szCs w:val="22"/>
                <w:rtl w:val="0"/>
              </w:rPr>
              <w:t xml:space="preserve">järgmistel kellaaegadel:</w:t>
            </w:r>
            <w:r w:rsidDel="00000000" w:rsidR="00000000" w:rsidRPr="00000000">
              <w:rPr>
                <w:rtl w:val="0"/>
              </w:rPr>
            </w:r>
          </w:p>
          <w:p w:rsidR="00000000" w:rsidDel="00000000" w:rsidP="00000000" w:rsidRDefault="00000000" w:rsidRPr="00000000" w14:paraId="0000007E">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color w:val="000000"/>
                <w:sz w:val="22"/>
                <w:szCs w:val="22"/>
                <w:rtl w:val="0"/>
              </w:rPr>
              <w:t xml:space="preserve">1. start: kell</w:t>
            </w:r>
            <w:r w:rsidDel="00000000" w:rsidR="00000000" w:rsidRPr="00000000">
              <w:rPr>
                <w:sz w:val="22"/>
                <w:szCs w:val="22"/>
                <w:rtl w:val="0"/>
              </w:rPr>
              <w:t xml:space="preserve"> 9:00</w:t>
            </w:r>
          </w:p>
          <w:p w:rsidR="00000000" w:rsidDel="00000000" w:rsidP="00000000" w:rsidRDefault="00000000" w:rsidRPr="00000000" w14:paraId="0000007F">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2. start: kell </w:t>
            </w:r>
            <w:r w:rsidDel="00000000" w:rsidR="00000000" w:rsidRPr="00000000">
              <w:rPr>
                <w:sz w:val="22"/>
                <w:szCs w:val="22"/>
                <w:rtl w:val="0"/>
              </w:rPr>
              <w:t xml:space="preserve">12:00</w:t>
            </w:r>
            <w:r w:rsidDel="00000000" w:rsidR="00000000" w:rsidRPr="00000000">
              <w:rPr>
                <w:rtl w:val="0"/>
              </w:rPr>
            </w:r>
          </w:p>
          <w:p w:rsidR="00000000" w:rsidDel="00000000" w:rsidP="00000000" w:rsidRDefault="00000000" w:rsidRPr="00000000" w14:paraId="00000080">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3. start: </w:t>
            </w:r>
            <w:r w:rsidDel="00000000" w:rsidR="00000000" w:rsidRPr="00000000">
              <w:rPr>
                <w:sz w:val="22"/>
                <w:szCs w:val="22"/>
                <w:rtl w:val="0"/>
              </w:rPr>
              <w:t xml:space="preserve">kell 12:40 (rajad kulgevad kergliiklusteedel ja liiklust ei mõjuta)</w:t>
            </w:r>
            <w:r w:rsidDel="00000000" w:rsidR="00000000" w:rsidRPr="00000000">
              <w:rPr>
                <w:rtl w:val="0"/>
              </w:rPr>
            </w:r>
          </w:p>
          <w:p w:rsidR="00000000" w:rsidDel="00000000" w:rsidP="00000000" w:rsidRDefault="00000000" w:rsidRPr="00000000" w14:paraId="00000081">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4. start: </w:t>
            </w:r>
            <w:r w:rsidDel="00000000" w:rsidR="00000000" w:rsidRPr="00000000">
              <w:rPr>
                <w:sz w:val="22"/>
                <w:szCs w:val="22"/>
                <w:rtl w:val="0"/>
              </w:rPr>
              <w:t xml:space="preserve">kell 14:00</w:t>
            </w:r>
            <w:r w:rsidDel="00000000" w:rsidR="00000000" w:rsidRPr="00000000">
              <w:rPr>
                <w:rtl w:val="0"/>
              </w:rPr>
            </w:r>
          </w:p>
          <w:p w:rsidR="00000000" w:rsidDel="00000000" w:rsidP="00000000" w:rsidRDefault="00000000" w:rsidRPr="00000000" w14:paraId="00000082">
            <w:pPr>
              <w:pBdr>
                <w:top w:space="0" w:sz="0" w:val="nil"/>
                <w:left w:color="000000" w:space="0" w:sz="0" w:val="none"/>
                <w:bottom w:color="000000" w:space="0" w:sz="0" w:val="none"/>
                <w:right w:space="0" w:sz="0" w:val="nil"/>
                <w:between w:space="0" w:sz="0" w:val="nil"/>
              </w:pBdr>
              <w:spacing w:line="240" w:lineRule="auto"/>
              <w:ind w:left="0" w:hanging="2"/>
              <w:rPr>
                <w:b w:val="1"/>
                <w:bCs w:val="1"/>
                <w:color w:val="000000"/>
                <w:sz w:val="22"/>
                <w:szCs w:val="22"/>
              </w:rPr>
            </w:pPr>
            <w:r w:rsidDel="00000000" w:rsidR="00000000" w:rsidRPr="00000000">
              <w:rPr>
                <w:rtl w:val="0"/>
              </w:rPr>
            </w:r>
          </w:p>
          <w:p w:rsidR="00000000" w:rsidDel="00000000" w:rsidP="00000000" w:rsidRDefault="00000000" w:rsidRPr="00000000" w14:paraId="00000083">
            <w:pPr>
              <w:pBdr>
                <w:top w:space="0" w:sz="0" w:val="nil"/>
                <w:left w:color="000000" w:space="0" w:sz="0" w:val="none"/>
                <w:bottom w:color="000000" w:space="0" w:sz="0" w:val="none"/>
                <w:right w:space="0" w:sz="0" w:val="nil"/>
                <w:between w:space="0" w:sz="0" w:val="nil"/>
              </w:pBdr>
              <w:spacing w:line="240" w:lineRule="auto"/>
              <w:ind w:left="0" w:hanging="2"/>
              <w:rPr>
                <w:b w:val="1"/>
                <w:bCs w:val="1"/>
                <w:sz w:val="22"/>
                <w:szCs w:val="22"/>
              </w:rPr>
            </w:pPr>
            <w:r w:rsidDel="00000000" w:rsidR="00000000" w:rsidRPr="00000000">
              <w:rPr>
                <w:b w:val="1"/>
                <w:bCs w:val="1"/>
                <w:sz w:val="22"/>
                <w:szCs w:val="22"/>
                <w:rtl w:val="0"/>
              </w:rPr>
              <w:t xml:space="preserve">Tamme pst ja Tennisevälja tn on liikluseks suletud kogu päeva vältel kell 7:30-18.30</w:t>
            </w:r>
          </w:p>
          <w:p w:rsidR="00000000" w:rsidDel="00000000" w:rsidP="00000000" w:rsidRDefault="00000000" w:rsidRPr="00000000" w14:paraId="00000084">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85">
            <w:pPr>
              <w:pBdr>
                <w:top w:space="0" w:sz="0" w:val="nil"/>
                <w:left w:color="000000" w:space="0" w:sz="0" w:val="none"/>
                <w:bottom w:color="000000" w:space="0" w:sz="0" w:val="none"/>
                <w:right w:space="0" w:sz="0" w:val="nil"/>
                <w:between w:space="0" w:sz="0" w:val="nil"/>
              </w:pBdr>
              <w:spacing w:line="240" w:lineRule="auto"/>
              <w:ind w:left="0" w:hanging="2"/>
              <w:rPr>
                <w:b w:val="1"/>
                <w:bCs w:val="1"/>
                <w:sz w:val="22"/>
                <w:szCs w:val="22"/>
              </w:rPr>
            </w:pPr>
            <w:r w:rsidDel="00000000" w:rsidR="00000000" w:rsidRPr="00000000">
              <w:rPr>
                <w:sz w:val="22"/>
                <w:szCs w:val="22"/>
                <w:rtl w:val="0"/>
              </w:rPr>
              <w:t xml:space="preserve">Rattarajaga seoses on liiklus suletud ajavahemikel </w:t>
            </w:r>
            <w:r w:rsidDel="00000000" w:rsidR="00000000" w:rsidRPr="00000000">
              <w:rPr>
                <w:b w:val="1"/>
                <w:bCs w:val="1"/>
                <w:sz w:val="22"/>
                <w:szCs w:val="22"/>
                <w:rtl w:val="0"/>
              </w:rPr>
              <w:t xml:space="preserve">9.45-10.55 ja 13.45-16.45 järgmistel teedel/tänavatel:</w:t>
            </w:r>
          </w:p>
          <w:p w:rsidR="00000000" w:rsidDel="00000000" w:rsidP="00000000" w:rsidRDefault="00000000" w:rsidRPr="00000000" w14:paraId="00000086">
            <w:pPr>
              <w:numPr>
                <w:ilvl w:val="0"/>
                <w:numId w:val="2"/>
              </w:numPr>
              <w:pBdr>
                <w:top w:space="0" w:sz="0" w:val="nil"/>
                <w:left w:color="000000" w:space="0" w:sz="0" w:val="none"/>
                <w:bottom w:color="000000" w:space="0" w:sz="0" w:val="none"/>
                <w:right w:space="0" w:sz="0" w:val="nil"/>
                <w:between w:space="0" w:sz="0" w:val="nil"/>
              </w:pBdr>
              <w:spacing w:line="240" w:lineRule="auto"/>
              <w:ind w:left="720" w:hanging="360"/>
              <w:rPr>
                <w:sz w:val="22"/>
                <w:szCs w:val="22"/>
                <w:u w:val="none"/>
              </w:rPr>
            </w:pPr>
            <w:r w:rsidDel="00000000" w:rsidR="00000000" w:rsidRPr="00000000">
              <w:rPr>
                <w:sz w:val="22"/>
                <w:szCs w:val="22"/>
                <w:rtl w:val="0"/>
              </w:rPr>
              <w:t xml:space="preserve">Otepää aedlinnas: Kesk tänav, Pühajärve tee ja Vahtra tänav.</w:t>
            </w:r>
          </w:p>
          <w:p w:rsidR="00000000" w:rsidDel="00000000" w:rsidP="00000000" w:rsidRDefault="00000000" w:rsidRPr="00000000" w14:paraId="00000087">
            <w:pPr>
              <w:numPr>
                <w:ilvl w:val="0"/>
                <w:numId w:val="2"/>
              </w:numPr>
              <w:pBdr>
                <w:top w:space="0" w:sz="0" w:val="nil"/>
                <w:left w:color="000000" w:space="0" w:sz="0" w:val="none"/>
                <w:bottom w:color="000000" w:space="0" w:sz="0" w:val="none"/>
                <w:right w:space="0" w:sz="0" w:val="nil"/>
                <w:between w:space="0" w:sz="0" w:val="nil"/>
              </w:pBdr>
              <w:spacing w:line="240" w:lineRule="auto"/>
              <w:ind w:left="720" w:hanging="360"/>
              <w:rPr>
                <w:sz w:val="22"/>
                <w:szCs w:val="22"/>
                <w:u w:val="none"/>
              </w:rPr>
            </w:pPr>
            <w:r w:rsidDel="00000000" w:rsidR="00000000" w:rsidRPr="00000000">
              <w:rPr>
                <w:sz w:val="22"/>
                <w:szCs w:val="22"/>
                <w:rtl w:val="0"/>
              </w:rPr>
              <w:t xml:space="preserve">Väljaspool aedlinna: nr 195 Otepää-Kääriku-Kurevere tee (kuni 8,1km), tee nr 160 Otepää-Nüpli-Sihva tee kuni tee nr 161 ristini,  nr 161 Poslavitsa-Pühajärve tee Otepää aedlinnani (Tamme pst).</w:t>
            </w:r>
          </w:p>
          <w:p w:rsidR="00000000" w:rsidDel="00000000" w:rsidP="00000000" w:rsidRDefault="00000000" w:rsidRPr="00000000" w14:paraId="00000088">
            <w:pPr>
              <w:pBdr>
                <w:top w:space="0" w:sz="0" w:val="nil"/>
                <w:left w:color="000000" w:space="0" w:sz="0" w:val="none"/>
                <w:bottom w:color="000000" w:space="0" w:sz="0" w:val="none"/>
                <w:right w:space="0" w:sz="0" w:val="nil"/>
                <w:between w:space="0" w:sz="0" w:val="nil"/>
              </w:pBdr>
              <w:spacing w:line="240" w:lineRule="auto"/>
              <w:ind w:left="0" w:hanging="2"/>
              <w:rPr>
                <w:b w:val="1"/>
                <w:bCs w:val="1"/>
                <w:sz w:val="22"/>
                <w:szCs w:val="22"/>
              </w:rPr>
            </w:pPr>
            <w:r w:rsidDel="00000000" w:rsidR="00000000" w:rsidRPr="00000000">
              <w:rPr>
                <w:sz w:val="22"/>
                <w:szCs w:val="22"/>
                <w:rtl w:val="0"/>
              </w:rPr>
              <w:t xml:space="preserve">Lisaks on Kesk tänav, Pühajärve tee ja  tee nr 195 Otepää-Kääriku-Kurevere tee (kuni 4km) </w:t>
            </w:r>
            <w:r w:rsidDel="00000000" w:rsidR="00000000" w:rsidRPr="00000000">
              <w:rPr>
                <w:b w:val="1"/>
                <w:bCs w:val="1"/>
                <w:sz w:val="22"/>
                <w:szCs w:val="22"/>
                <w:rtl w:val="0"/>
              </w:rPr>
              <w:t xml:space="preserve">suletud ka kell 11.45-12.25</w:t>
            </w:r>
            <w:r w:rsidDel="00000000" w:rsidR="00000000" w:rsidRPr="00000000">
              <w:rPr>
                <w:sz w:val="22"/>
                <w:szCs w:val="22"/>
                <w:rtl w:val="0"/>
              </w:rPr>
              <w:t xml:space="preserve"> ja tee nr 180 tee kuni Märdi bussipeatuseni </w:t>
            </w:r>
            <w:r w:rsidDel="00000000" w:rsidR="00000000" w:rsidRPr="00000000">
              <w:rPr>
                <w:b w:val="1"/>
                <w:bCs w:val="1"/>
                <w:sz w:val="22"/>
                <w:szCs w:val="22"/>
                <w:rtl w:val="0"/>
              </w:rPr>
              <w:t xml:space="preserve">kell 13.45-16.45</w:t>
            </w:r>
          </w:p>
          <w:p w:rsidR="00000000" w:rsidDel="00000000" w:rsidP="00000000" w:rsidRDefault="00000000" w:rsidRPr="00000000" w14:paraId="00000089">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8A">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sz w:val="22"/>
                <w:szCs w:val="22"/>
                <w:rtl w:val="0"/>
              </w:rPr>
              <w:t xml:space="preserve">Jooksurajaga seoses on liiklus suletud ajavahemikel </w:t>
            </w:r>
            <w:r w:rsidDel="00000000" w:rsidR="00000000" w:rsidRPr="00000000">
              <w:rPr>
                <w:b w:val="1"/>
                <w:bCs w:val="1"/>
                <w:sz w:val="22"/>
                <w:szCs w:val="22"/>
                <w:rtl w:val="0"/>
              </w:rPr>
              <w:t xml:space="preserve">kell 9:45-11.15, kell 11.45-12.45, kell 13.45-18.10</w:t>
            </w:r>
            <w:r w:rsidDel="00000000" w:rsidR="00000000" w:rsidRPr="00000000">
              <w:rPr>
                <w:sz w:val="22"/>
                <w:szCs w:val="22"/>
                <w:rtl w:val="0"/>
              </w:rPr>
              <w:t xml:space="preserve"> järgmistel tänavatel:  Ranna tee, Kadaka tänav ja Vahtra tänav (lõigul Tennisevälja teel kuni Kadaka tn).</w:t>
            </w:r>
          </w:p>
          <w:p w:rsidR="00000000" w:rsidDel="00000000" w:rsidP="00000000" w:rsidRDefault="00000000" w:rsidRPr="00000000" w14:paraId="0000008B">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8C">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sz w:val="22"/>
                <w:szCs w:val="22"/>
                <w:rtl w:val="0"/>
              </w:rPr>
              <w:t xml:space="preserve">Seoses Otepää triatloniga on mõjutatud ka bussiliiklus. Täpse info bussiliikluse kohta avaldame Traitloniakadeemia kodulehel ja sotsiaalmeedia kanalites, kohaliku omavalitsuse meediakanalites ja Valgamaa Ühistranspordikeskuse kodulehel! Võistluse toimumine kooskõlastatakse Valgamaa Ühistranspordikeskusega ning bussid suunatakse vajadusel ringi või veetakse rajalt läbi Motohundi turvamisel.</w:t>
            </w:r>
          </w:p>
          <w:p w:rsidR="00000000" w:rsidDel="00000000" w:rsidP="00000000" w:rsidRDefault="00000000" w:rsidRPr="00000000" w14:paraId="0000008D">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8E">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sz w:val="22"/>
                <w:szCs w:val="22"/>
                <w:rtl w:val="0"/>
              </w:rPr>
              <w:t xml:space="preserve">Nimetatud tänavatel ja teedel on 26. juulil parkimine keelatud. Liiklus avatakse operatiivselt kohe pärast võistlusdistantsi lõppu ja liikluskorraldusvahendite eemaldamist.  </w:t>
            </w:r>
          </w:p>
          <w:p w:rsidR="00000000" w:rsidDel="00000000" w:rsidP="00000000" w:rsidRDefault="00000000" w:rsidRPr="00000000" w14:paraId="0000008F">
            <w:pPr>
              <w:pBdr>
                <w:top w:space="0" w:sz="0" w:val="nil"/>
                <w:left w:color="000000" w:space="0" w:sz="0" w:val="none"/>
                <w:bottom w:color="000000" w:space="0" w:sz="0" w:val="none"/>
                <w:right w:space="0" w:sz="0" w:val="nil"/>
                <w:between w:space="0" w:sz="0" w:val="nil"/>
              </w:pBdr>
              <w:spacing w:line="240" w:lineRule="auto"/>
              <w:ind w:left="0" w:hanging="2"/>
              <w:rPr>
                <w:sz w:val="22"/>
                <w:szCs w:val="22"/>
              </w:rPr>
            </w:pPr>
            <w:r w:rsidDel="00000000" w:rsidR="00000000" w:rsidRPr="00000000">
              <w:rPr>
                <w:rtl w:val="0"/>
              </w:rPr>
            </w:r>
          </w:p>
          <w:p w:rsidR="00000000" w:rsidDel="00000000" w:rsidP="00000000" w:rsidRDefault="00000000" w:rsidRPr="00000000" w14:paraId="00000090">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Liikluskorraldus on Motohunt mototurvajate kontrolli all. Vajadusel ning võimalusel lubatakse autosid läbi võistluse ajal, kuid arvestada tuleb teatavate seisakutega antud piirkonnas. Liiklemisel tuleb järgida reguleerijate korraldusi. </w:t>
            </w:r>
          </w:p>
          <w:p w:rsidR="00000000" w:rsidDel="00000000" w:rsidP="00000000" w:rsidRDefault="00000000" w:rsidRPr="00000000" w14:paraId="00000091">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Liiklus avatakse jooksvalt iga stardi viimase võistleja järel ning startide vahel on liiklus avatud. </w:t>
            </w:r>
          </w:p>
          <w:p w:rsidR="00000000" w:rsidDel="00000000" w:rsidP="00000000" w:rsidRDefault="00000000" w:rsidRPr="00000000" w14:paraId="00000092">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Võistlusnädalal viiakse kohalikele elanikele (kelle elukoht jääb võistlustrassi äärde) postkasti paberteavitus võistluse ja liikluskorralduse muudatuste kohta. Enne võistlust toimub virtuaalne teavitamine kohaliku omavalitsuse abiga.</w:t>
            </w:r>
          </w:p>
          <w:p w:rsidR="00000000" w:rsidDel="00000000" w:rsidP="00000000" w:rsidRDefault="00000000" w:rsidRPr="00000000" w14:paraId="00000094">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Koostöös transpordiametiga lisatakse piirangud Tark tee keskkonda.</w:t>
            </w:r>
          </w:p>
          <w:p w:rsidR="00000000" w:rsidDel="00000000" w:rsidP="00000000" w:rsidRDefault="00000000" w:rsidRPr="00000000" w14:paraId="00000095">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96">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color w:val="000000"/>
                <w:sz w:val="22"/>
                <w:szCs w:val="22"/>
                <w:rtl w:val="0"/>
              </w:rPr>
              <w:t xml:space="preserve">Rohkem infot ja täpse ajakava leiate Triatloniakadeemia kodulehelt: </w:t>
            </w:r>
          </w:p>
          <w:p w:rsidR="00000000" w:rsidDel="00000000" w:rsidP="00000000" w:rsidRDefault="00000000" w:rsidRPr="00000000" w14:paraId="00000097">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hyperlink r:id="rId7">
              <w:r w:rsidDel="00000000" w:rsidR="00000000" w:rsidRPr="00000000">
                <w:rPr>
                  <w:color w:val="1155cc"/>
                  <w:sz w:val="22"/>
                  <w:szCs w:val="22"/>
                  <w:u w:val="single"/>
                  <w:rtl w:val="0"/>
                </w:rPr>
                <w:t xml:space="preserve">https://triatloniakadeemia.ee/uritused/otepaa-triatlon/</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98">
            <w:pPr>
              <w:pBdr>
                <w:top w:space="0" w:sz="0" w:val="nil"/>
                <w:left w:color="000000" w:space="0" w:sz="0" w:val="none"/>
                <w:bottom w:color="000000" w:space="0" w:sz="0" w:val="none"/>
                <w:right w:space="0" w:sz="0" w:val="nil"/>
                <w:between w:space="0" w:sz="0" w:val="nil"/>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color="000000" w:space="0" w:sz="0" w:val="none"/>
                <w:bottom w:color="000000" w:space="0" w:sz="0" w:val="none"/>
                <w:right w:space="0" w:sz="0" w:val="nil"/>
                <w:between w:space="0" w:sz="0" w:val="nil"/>
              </w:pBdr>
              <w:spacing w:line="240" w:lineRule="auto"/>
              <w:ind w:left="0" w:hanging="2"/>
              <w:rPr/>
            </w:pPr>
            <w:r w:rsidDel="00000000" w:rsidR="00000000" w:rsidRPr="00000000">
              <w:rPr>
                <w:color w:val="000000"/>
                <w:sz w:val="22"/>
                <w:szCs w:val="22"/>
                <w:rtl w:val="0"/>
              </w:rPr>
              <w:t xml:space="preserve">Täiendavate küsimuste esitamiseks kirjutage meiliaadressil elis@triatloniakadeemia.ee või helistage telefonil +372 5594 7578</w:t>
            </w:r>
            <w:r w:rsidDel="00000000" w:rsidR="00000000" w:rsidRPr="00000000">
              <w:rPr>
                <w:rtl w:val="0"/>
              </w:rPr>
            </w:r>
          </w:p>
          <w:p w:rsidR="00000000" w:rsidDel="00000000" w:rsidP="00000000" w:rsidRDefault="00000000" w:rsidRPr="00000000" w14:paraId="0000009A">
            <w:pPr>
              <w:pBdr>
                <w:top w:space="0" w:sz="0" w:val="nil"/>
                <w:left w:color="000000" w:space="0" w:sz="0" w:val="none"/>
                <w:bottom w:color="000000" w:space="0" w:sz="0" w:val="none"/>
                <w:right w:space="0" w:sz="0" w:val="nil"/>
                <w:between w:space="0" w:sz="0" w:val="nil"/>
              </w:pBdr>
              <w:spacing w:line="240" w:lineRule="auto"/>
              <w:ind w:left="0" w:firstLine="0"/>
              <w:rPr>
                <w:color w:val="000000"/>
                <w:sz w:val="22"/>
                <w:szCs w:val="22"/>
              </w:rPr>
            </w:pPr>
            <w:r w:rsidDel="00000000" w:rsidR="00000000" w:rsidRPr="00000000">
              <w:rPr>
                <w:rtl w:val="0"/>
              </w:rPr>
            </w:r>
          </w:p>
        </w:tc>
      </w:tr>
      <w:tr>
        <w:trPr>
          <w:cantSplit w:val="1"/>
          <w:trHeight w:val="330" w:hRule="atLeast"/>
          <w:tblHeader w:val="0"/>
        </w:trPr>
        <w:tc>
          <w:tcPr>
            <w:gridSpan w:val="2"/>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firstLine="0"/>
              <w:rPr>
                <w:b w:val="1"/>
                <w:bCs w:val="1"/>
                <w:color w:val="000000"/>
              </w:rPr>
            </w:pPr>
            <w:r w:rsidDel="00000000" w:rsidR="00000000" w:rsidRPr="00000000">
              <w:rPr>
                <w:b w:val="1"/>
                <w:bCs w:val="1"/>
                <w:color w:val="000000"/>
                <w:rtl w:val="0"/>
              </w:rPr>
              <w:t xml:space="preserve">Lisad:</w:t>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rPr>
                <w:b w:val="1"/>
                <w:bCs w:val="1"/>
                <w:color w:val="000000"/>
              </w:rPr>
            </w:pPr>
            <w:r w:rsidDel="00000000" w:rsidR="00000000" w:rsidRPr="00000000">
              <w:rPr>
                <w:b w:val="1"/>
                <w:bCs w:val="1"/>
                <w:color w:val="000000"/>
                <w:rtl w:val="0"/>
              </w:rPr>
              <w:t xml:space="preserve">Liikluskorralduse joonis</w:t>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sectPr>
      <w:headerReference r:id="rId8" w:type="default"/>
      <w:pgSz w:h="16840" w:w="11907" w:orient="portrait"/>
      <w:pgMar w:bottom="720" w:top="567" w:left="567"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1" w:hanging="3"/>
      <w:jc w:val="center"/>
      <w:rPr>
        <w:color w:val="000000"/>
        <w:sz w:val="28"/>
        <w:szCs w:val="28"/>
      </w:rPr>
    </w:pPr>
    <w:r w:rsidDel="00000000" w:rsidR="00000000" w:rsidRPr="00000000">
      <w:rPr>
        <w:color w:val="000000"/>
        <w:sz w:val="28"/>
        <w:szCs w:val="28"/>
        <w:rtl w:val="0"/>
      </w:rPr>
      <w:t xml:space="preserve">TRANSPORDIAMET</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2"/>
      <w:szCs w:val="22"/>
    </w:rPr>
  </w:style>
  <w:style w:type="paragraph" w:styleId="Heading2">
    <w:name w:val="heading 2"/>
    <w:basedOn w:val="Normal"/>
    <w:next w:val="Normal"/>
    <w:pPr>
      <w:keepNext w:val="1"/>
      <w:jc w:val="center"/>
    </w:pPr>
    <w:rPr>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iatloniakadeemia.ee/uritused/otepaa-triatlon/"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3Z6XLzmHEL41V9J3t0OZKK5Zw==">CgMxLjA4AHIhMVBxNEhld1RpNkJNaVlJemNWbE1KekdEUWNMYWVkZkdr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